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3BA9" w14:textId="7537CCCA" w:rsidR="001717BA" w:rsidRPr="00952114" w:rsidRDefault="001717BA" w:rsidP="004D4430">
      <w:pPr>
        <w:spacing w:after="0"/>
        <w:rPr>
          <w:b/>
          <w:i/>
          <w:sz w:val="20"/>
        </w:rPr>
      </w:pPr>
      <w:r w:rsidRPr="00952114">
        <w:rPr>
          <w:b/>
          <w:sz w:val="20"/>
        </w:rPr>
        <w:t>Numer</w:t>
      </w:r>
      <w:r w:rsidRPr="00952114">
        <w:rPr>
          <w:sz w:val="20"/>
        </w:rPr>
        <w:t xml:space="preserve">: </w:t>
      </w:r>
      <w:r w:rsidRPr="00952114">
        <w:rPr>
          <w:color w:val="FF0000"/>
          <w:sz w:val="20"/>
          <w:highlight w:val="yellow"/>
        </w:rPr>
        <w:t>2/20</w:t>
      </w:r>
      <w:r w:rsidR="0093735F">
        <w:rPr>
          <w:color w:val="FF0000"/>
          <w:sz w:val="20"/>
          <w:highlight w:val="yellow"/>
        </w:rPr>
        <w:t>2</w:t>
      </w:r>
      <w:r w:rsidR="00DC0678">
        <w:rPr>
          <w:color w:val="FF0000"/>
          <w:sz w:val="20"/>
        </w:rPr>
        <w:t>4</w:t>
      </w:r>
    </w:p>
    <w:p w14:paraId="13188D2D" w14:textId="5810C9AE" w:rsidR="001717BA" w:rsidRPr="00952114" w:rsidRDefault="001717BA" w:rsidP="004D4430">
      <w:pPr>
        <w:spacing w:after="0"/>
        <w:rPr>
          <w:i/>
          <w:sz w:val="20"/>
        </w:rPr>
      </w:pPr>
      <w:r w:rsidRPr="00952114">
        <w:rPr>
          <w:b/>
          <w:sz w:val="20"/>
        </w:rPr>
        <w:t>Data sporządzenia</w:t>
      </w:r>
      <w:r w:rsidRPr="00952114">
        <w:rPr>
          <w:sz w:val="20"/>
        </w:rPr>
        <w:t xml:space="preserve">: </w:t>
      </w:r>
      <w:r w:rsidR="00DC0678">
        <w:rPr>
          <w:color w:val="FF0000"/>
          <w:sz w:val="20"/>
          <w:highlight w:val="yellow"/>
        </w:rPr>
        <w:t>20</w:t>
      </w:r>
      <w:r w:rsidRPr="00952114">
        <w:rPr>
          <w:color w:val="FF0000"/>
          <w:sz w:val="20"/>
          <w:highlight w:val="yellow"/>
        </w:rPr>
        <w:t>-0</w:t>
      </w:r>
      <w:r w:rsidR="00DC0678">
        <w:rPr>
          <w:color w:val="FF0000"/>
          <w:sz w:val="20"/>
          <w:highlight w:val="yellow"/>
        </w:rPr>
        <w:t>5</w:t>
      </w:r>
      <w:r w:rsidRPr="00952114">
        <w:rPr>
          <w:color w:val="FF0000"/>
          <w:sz w:val="20"/>
          <w:highlight w:val="yellow"/>
        </w:rPr>
        <w:t>-20</w:t>
      </w:r>
      <w:r w:rsidR="0093735F">
        <w:rPr>
          <w:color w:val="FF0000"/>
          <w:sz w:val="20"/>
          <w:highlight w:val="yellow"/>
        </w:rPr>
        <w:t>2</w:t>
      </w:r>
      <w:r w:rsidR="00DC0678">
        <w:rPr>
          <w:color w:val="FF0000"/>
          <w:sz w:val="20"/>
        </w:rPr>
        <w:t>4</w:t>
      </w:r>
    </w:p>
    <w:p w14:paraId="2FECB577" w14:textId="77777777" w:rsidR="00CE27D6" w:rsidRPr="00952114" w:rsidRDefault="00CE27D6" w:rsidP="004D4430">
      <w:pPr>
        <w:spacing w:after="0"/>
        <w:rPr>
          <w:b/>
          <w:sz w:val="20"/>
          <w:u w:val="single"/>
        </w:rPr>
      </w:pPr>
    </w:p>
    <w:p w14:paraId="26FA5FF6" w14:textId="77777777" w:rsidR="00B87B45" w:rsidRPr="00952114" w:rsidRDefault="00B87B45" w:rsidP="004D4430">
      <w:pPr>
        <w:spacing w:after="0"/>
        <w:rPr>
          <w:b/>
          <w:i/>
          <w:sz w:val="20"/>
          <w:u w:val="single"/>
        </w:rPr>
      </w:pPr>
      <w:r w:rsidRPr="00952114">
        <w:rPr>
          <w:b/>
          <w:sz w:val="20"/>
          <w:u w:val="single"/>
        </w:rPr>
        <w:t>Kancelaria Publiczna</w:t>
      </w:r>
    </w:p>
    <w:p w14:paraId="6E403003" w14:textId="77777777" w:rsidR="001717BA" w:rsidRPr="00952114" w:rsidRDefault="001717BA" w:rsidP="004D4430">
      <w:pPr>
        <w:spacing w:after="0"/>
        <w:jc w:val="both"/>
        <w:rPr>
          <w:sz w:val="20"/>
        </w:rPr>
      </w:pPr>
    </w:p>
    <w:p w14:paraId="2F7EE684" w14:textId="77777777" w:rsidR="00FB6936" w:rsidRPr="00952114" w:rsidRDefault="00FB6936" w:rsidP="004D4430">
      <w:pPr>
        <w:shd w:val="clear" w:color="auto" w:fill="D9D9D9" w:themeFill="background1" w:themeFillShade="D9"/>
        <w:spacing w:after="0"/>
        <w:jc w:val="both"/>
        <w:rPr>
          <w:b/>
          <w:sz w:val="20"/>
        </w:rPr>
      </w:pPr>
      <w:r w:rsidRPr="00952114">
        <w:rPr>
          <w:b/>
          <w:sz w:val="20"/>
        </w:rPr>
        <w:t>Temat:</w:t>
      </w:r>
    </w:p>
    <w:p w14:paraId="469D3E70" w14:textId="77777777" w:rsidR="004D35DB" w:rsidRPr="00A77A85" w:rsidRDefault="004D35DB" w:rsidP="004D35DB">
      <w:pPr>
        <w:spacing w:after="0"/>
        <w:jc w:val="both"/>
        <w:rPr>
          <w:sz w:val="20"/>
        </w:rPr>
      </w:pPr>
      <w:r w:rsidRPr="00A77A85">
        <w:rPr>
          <w:sz w:val="20"/>
        </w:rPr>
        <w:t xml:space="preserve">Ogłoszenie o zwołaniu Zwyczajnego Walnego Zgromadzenia </w:t>
      </w:r>
      <w:r w:rsidRPr="00541903">
        <w:rPr>
          <w:sz w:val="20"/>
        </w:rPr>
        <w:t xml:space="preserve">Black Rose Projects S.A. </w:t>
      </w:r>
      <w:r w:rsidRPr="00A77A85">
        <w:rPr>
          <w:sz w:val="20"/>
        </w:rPr>
        <w:t>wraz z projektami uchwał</w:t>
      </w:r>
    </w:p>
    <w:p w14:paraId="6011EACC" w14:textId="77777777" w:rsidR="004377E4" w:rsidRPr="00952114" w:rsidRDefault="004377E4" w:rsidP="004D4430">
      <w:pPr>
        <w:spacing w:after="0"/>
        <w:jc w:val="both"/>
        <w:rPr>
          <w:sz w:val="20"/>
        </w:rPr>
      </w:pPr>
    </w:p>
    <w:p w14:paraId="2A699091" w14:textId="77777777" w:rsidR="001717BA" w:rsidRPr="00952114" w:rsidRDefault="001717BA" w:rsidP="004D4430">
      <w:pPr>
        <w:shd w:val="clear" w:color="auto" w:fill="D9D9D9" w:themeFill="background1" w:themeFillShade="D9"/>
        <w:spacing w:after="0"/>
        <w:jc w:val="both"/>
        <w:rPr>
          <w:b/>
          <w:sz w:val="20"/>
        </w:rPr>
      </w:pPr>
    </w:p>
    <w:p w14:paraId="2EDBD934" w14:textId="77777777" w:rsidR="001717BA" w:rsidRPr="00952114" w:rsidRDefault="001717BA" w:rsidP="004D4430">
      <w:pPr>
        <w:spacing w:after="0"/>
        <w:jc w:val="both"/>
        <w:rPr>
          <w:sz w:val="20"/>
        </w:rPr>
      </w:pPr>
      <w:r w:rsidRPr="00952114">
        <w:rPr>
          <w:b/>
          <w:sz w:val="20"/>
        </w:rPr>
        <w:t>Podstawa prawna:</w:t>
      </w:r>
      <w:r w:rsidRPr="00952114">
        <w:rPr>
          <w:sz w:val="20"/>
        </w:rPr>
        <w:t xml:space="preserve"> Inne uregulowania</w:t>
      </w:r>
    </w:p>
    <w:p w14:paraId="43286127" w14:textId="77777777" w:rsidR="001717BA" w:rsidRPr="00952114" w:rsidRDefault="001717BA" w:rsidP="004D4430">
      <w:pPr>
        <w:spacing w:after="0"/>
        <w:jc w:val="both"/>
        <w:rPr>
          <w:sz w:val="20"/>
        </w:rPr>
      </w:pPr>
    </w:p>
    <w:p w14:paraId="7F23F705" w14:textId="77777777" w:rsidR="00FB6936" w:rsidRPr="00952114" w:rsidRDefault="00FB6936" w:rsidP="004D4430">
      <w:pPr>
        <w:shd w:val="clear" w:color="auto" w:fill="D9D9D9" w:themeFill="background1" w:themeFillShade="D9"/>
        <w:spacing w:after="0"/>
        <w:jc w:val="both"/>
        <w:rPr>
          <w:b/>
          <w:sz w:val="20"/>
        </w:rPr>
      </w:pPr>
      <w:r w:rsidRPr="00952114">
        <w:rPr>
          <w:b/>
          <w:sz w:val="20"/>
        </w:rPr>
        <w:t>Treść:</w:t>
      </w:r>
    </w:p>
    <w:p w14:paraId="35BF4FA5" w14:textId="39C879AC" w:rsidR="00DF428F" w:rsidRDefault="00DF428F" w:rsidP="00DF428F">
      <w:pPr>
        <w:spacing w:after="0"/>
        <w:jc w:val="both"/>
        <w:rPr>
          <w:sz w:val="20"/>
        </w:rPr>
      </w:pPr>
      <w:r w:rsidRPr="00541903">
        <w:rPr>
          <w:sz w:val="20"/>
        </w:rPr>
        <w:t xml:space="preserve">Zarząd Spółki Black Rose Projects S.A. z siedzibą w Dąbrowie Górniczej („Spółka”) </w:t>
      </w:r>
      <w:r>
        <w:rPr>
          <w:sz w:val="20"/>
        </w:rPr>
        <w:t>n</w:t>
      </w:r>
      <w:r w:rsidRPr="00541903">
        <w:rPr>
          <w:sz w:val="20"/>
        </w:rPr>
        <w:t xml:space="preserve">a podstawie art. 399 § 1 Kodeksu spółek handlowych (dalej „Ksh”) i § 31 Statutu Spółki zwołuje, w trybie art. 4021 Ksh, Zwyczajne Walne Zgromadzenie, które odbędzie się </w:t>
      </w:r>
      <w:r w:rsidR="00954806">
        <w:rPr>
          <w:sz w:val="20"/>
        </w:rPr>
        <w:t xml:space="preserve">w poniedziałek </w:t>
      </w:r>
      <w:r w:rsidRPr="00541903">
        <w:rPr>
          <w:sz w:val="20"/>
        </w:rPr>
        <w:t xml:space="preserve">17 czerwca 2024 r. w Kancelarii Notariusz Jadwigi Zacharzewskiej, ul. Świętokrzyska 18 lok. 425, 00-052 Warszawa. </w:t>
      </w:r>
      <w:r>
        <w:rPr>
          <w:sz w:val="20"/>
        </w:rPr>
        <w:t xml:space="preserve"> </w:t>
      </w:r>
      <w:r w:rsidRPr="00541903">
        <w:rPr>
          <w:sz w:val="20"/>
        </w:rPr>
        <w:t>Zgromadzenie rozpocznie się o godzinie 12:00.</w:t>
      </w:r>
    </w:p>
    <w:p w14:paraId="075F4297" w14:textId="77777777" w:rsidR="00DF428F" w:rsidRPr="00A77A85" w:rsidRDefault="00DF428F" w:rsidP="00DF428F">
      <w:pPr>
        <w:spacing w:after="0"/>
        <w:jc w:val="both"/>
        <w:rPr>
          <w:sz w:val="20"/>
        </w:rPr>
      </w:pPr>
    </w:p>
    <w:p w14:paraId="2694ABB5" w14:textId="52C78576" w:rsidR="006F4661" w:rsidRPr="00952114" w:rsidRDefault="00F42350" w:rsidP="004D4430">
      <w:pPr>
        <w:spacing w:after="0"/>
        <w:jc w:val="both"/>
        <w:rPr>
          <w:sz w:val="20"/>
        </w:rPr>
      </w:pPr>
      <w:r w:rsidRPr="00F42350">
        <w:rPr>
          <w:sz w:val="20"/>
        </w:rPr>
        <w:t>W załączeniu treść ogłoszenia, projekty uchwał, wzór pełnomocnictwa, Sprawozdanie Rady Nadzorczej z działalności w 2023 r. oraz klauzula RODO.</w:t>
      </w:r>
    </w:p>
    <w:p w14:paraId="308BF90D" w14:textId="77777777" w:rsidR="00FB6936" w:rsidRPr="00952114" w:rsidRDefault="00FB6936" w:rsidP="004D4430">
      <w:pPr>
        <w:spacing w:after="0"/>
        <w:jc w:val="both"/>
        <w:rPr>
          <w:sz w:val="20"/>
        </w:rPr>
      </w:pPr>
    </w:p>
    <w:p w14:paraId="04DE2757" w14:textId="77777777" w:rsidR="00FB6936" w:rsidRPr="00952114" w:rsidRDefault="00FB6936" w:rsidP="004D4430">
      <w:pPr>
        <w:shd w:val="clear" w:color="auto" w:fill="D9D9D9" w:themeFill="background1" w:themeFillShade="D9"/>
        <w:spacing w:after="0"/>
        <w:jc w:val="both"/>
        <w:rPr>
          <w:b/>
          <w:sz w:val="20"/>
        </w:rPr>
      </w:pPr>
      <w:r w:rsidRPr="00952114">
        <w:rPr>
          <w:b/>
          <w:sz w:val="20"/>
        </w:rPr>
        <w:t>Osoby reprezentujące spółkę:</w:t>
      </w:r>
    </w:p>
    <w:p w14:paraId="122D9B4B" w14:textId="77777777" w:rsidR="000E4C19" w:rsidRPr="008D4A12" w:rsidRDefault="000E4C19" w:rsidP="000E4C19">
      <w:pPr>
        <w:spacing w:after="0"/>
        <w:rPr>
          <w:sz w:val="20"/>
        </w:rPr>
      </w:pPr>
      <w:r w:rsidRPr="008D4A12">
        <w:rPr>
          <w:sz w:val="20"/>
        </w:rPr>
        <w:t>Łukasz Bajno – Prezes Zarządu</w:t>
      </w:r>
    </w:p>
    <w:p w14:paraId="59175C71" w14:textId="77777777" w:rsidR="005B40E0" w:rsidRPr="00952114" w:rsidRDefault="005B40E0" w:rsidP="004D4430">
      <w:pPr>
        <w:spacing w:after="0"/>
        <w:rPr>
          <w:sz w:val="20"/>
        </w:rPr>
      </w:pPr>
    </w:p>
    <w:sectPr w:rsidR="005B40E0" w:rsidRPr="00952114" w:rsidSect="005B4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BD8"/>
    <w:rsid w:val="00000AB4"/>
    <w:rsid w:val="00085CE8"/>
    <w:rsid w:val="000918DE"/>
    <w:rsid w:val="00096948"/>
    <w:rsid w:val="000E4C19"/>
    <w:rsid w:val="000F2D72"/>
    <w:rsid w:val="00110BD8"/>
    <w:rsid w:val="00144AA7"/>
    <w:rsid w:val="001717BA"/>
    <w:rsid w:val="001A4229"/>
    <w:rsid w:val="001A6E40"/>
    <w:rsid w:val="001D318A"/>
    <w:rsid w:val="001D793C"/>
    <w:rsid w:val="00203FB6"/>
    <w:rsid w:val="00216F30"/>
    <w:rsid w:val="002D77D3"/>
    <w:rsid w:val="0030316F"/>
    <w:rsid w:val="00323F27"/>
    <w:rsid w:val="003B398B"/>
    <w:rsid w:val="003D0C7E"/>
    <w:rsid w:val="00426F99"/>
    <w:rsid w:val="004377E4"/>
    <w:rsid w:val="0047378B"/>
    <w:rsid w:val="0047543C"/>
    <w:rsid w:val="004763B7"/>
    <w:rsid w:val="00485FDD"/>
    <w:rsid w:val="004C04A3"/>
    <w:rsid w:val="004D35DB"/>
    <w:rsid w:val="004D4430"/>
    <w:rsid w:val="0053499C"/>
    <w:rsid w:val="00535D57"/>
    <w:rsid w:val="005840A3"/>
    <w:rsid w:val="005B40E0"/>
    <w:rsid w:val="005C2C26"/>
    <w:rsid w:val="00645494"/>
    <w:rsid w:val="00662A59"/>
    <w:rsid w:val="006B2233"/>
    <w:rsid w:val="006D5530"/>
    <w:rsid w:val="006E5F7F"/>
    <w:rsid w:val="006F4661"/>
    <w:rsid w:val="00700224"/>
    <w:rsid w:val="007418DE"/>
    <w:rsid w:val="007B3BC7"/>
    <w:rsid w:val="007B5D08"/>
    <w:rsid w:val="007D08BA"/>
    <w:rsid w:val="007D7DAB"/>
    <w:rsid w:val="008056EF"/>
    <w:rsid w:val="00807F15"/>
    <w:rsid w:val="008143C2"/>
    <w:rsid w:val="008679AC"/>
    <w:rsid w:val="0090313F"/>
    <w:rsid w:val="0093735F"/>
    <w:rsid w:val="00952114"/>
    <w:rsid w:val="00954806"/>
    <w:rsid w:val="009A77BA"/>
    <w:rsid w:val="009E2A77"/>
    <w:rsid w:val="00A118E9"/>
    <w:rsid w:val="00A70C37"/>
    <w:rsid w:val="00AC506B"/>
    <w:rsid w:val="00B07ED7"/>
    <w:rsid w:val="00B301A7"/>
    <w:rsid w:val="00B76900"/>
    <w:rsid w:val="00B85E62"/>
    <w:rsid w:val="00B87B45"/>
    <w:rsid w:val="00BA28E4"/>
    <w:rsid w:val="00BA3FB6"/>
    <w:rsid w:val="00C03D96"/>
    <w:rsid w:val="00C17668"/>
    <w:rsid w:val="00C639E7"/>
    <w:rsid w:val="00C65020"/>
    <w:rsid w:val="00CE27D6"/>
    <w:rsid w:val="00D019B2"/>
    <w:rsid w:val="00D230F1"/>
    <w:rsid w:val="00D303F1"/>
    <w:rsid w:val="00D3122A"/>
    <w:rsid w:val="00D634D5"/>
    <w:rsid w:val="00DC0678"/>
    <w:rsid w:val="00DF428F"/>
    <w:rsid w:val="00E2040F"/>
    <w:rsid w:val="00E442B5"/>
    <w:rsid w:val="00E74F6F"/>
    <w:rsid w:val="00E77B03"/>
    <w:rsid w:val="00EA26D5"/>
    <w:rsid w:val="00EB30C9"/>
    <w:rsid w:val="00EE02D5"/>
    <w:rsid w:val="00EF2B8D"/>
    <w:rsid w:val="00F0687F"/>
    <w:rsid w:val="00F42350"/>
    <w:rsid w:val="00F42A4A"/>
    <w:rsid w:val="00FB533F"/>
    <w:rsid w:val="00FB6936"/>
    <w:rsid w:val="00FC2F05"/>
    <w:rsid w:val="00FC486C"/>
    <w:rsid w:val="00FC5356"/>
    <w:rsid w:val="00FE7EC0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EE10"/>
  <w15:docId w15:val="{33DA853A-468E-46B1-9D60-72C54BB0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i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BD8"/>
    <w:pPr>
      <w:spacing w:after="200" w:line="276" w:lineRule="auto"/>
    </w:pPr>
    <w:rPr>
      <w:rFonts w:eastAsiaTheme="minorEastAsia"/>
      <w:b w:val="0"/>
      <w:i w:val="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1Certus">
    <w:name w:val="Tabela1 Certus"/>
    <w:basedOn w:val="Standardowy"/>
    <w:uiPriority w:val="60"/>
    <w:rsid w:val="00FC2F05"/>
    <w:rPr>
      <w:rFonts w:ascii="Calibri" w:eastAsia="Calibri" w:hAnsi="Calibri" w:cs="Times New Roman"/>
      <w:color w:val="0F243E" w:themeColor="text2" w:themeShade="8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16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F30"/>
    <w:rPr>
      <w:rFonts w:eastAsiaTheme="minorEastAsia"/>
      <w:b w:val="0"/>
      <w:i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F30"/>
    <w:rPr>
      <w:rFonts w:eastAsiaTheme="minorEastAsia"/>
      <w:b w:val="0"/>
      <w:bCs/>
      <w:i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F30"/>
    <w:rPr>
      <w:rFonts w:ascii="Tahoma" w:eastAsiaTheme="minorEastAsia" w:hAnsi="Tahoma" w:cs="Tahoma"/>
      <w:b w:val="0"/>
      <w:i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grabuś</cp:lastModifiedBy>
  <cp:revision>44</cp:revision>
  <dcterms:created xsi:type="dcterms:W3CDTF">2013-05-29T09:46:00Z</dcterms:created>
  <dcterms:modified xsi:type="dcterms:W3CDTF">2024-05-20T13:32:00Z</dcterms:modified>
</cp:coreProperties>
</file>